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7F" w:rsidRDefault="0088277F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88277F" w:rsidRDefault="0088277F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03C1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03C1F">
        <w:rPr>
          <w:rFonts w:ascii="Bookman Old Style" w:hAnsi="Bookman Old Style" w:cs="Arial"/>
          <w:b/>
          <w:bCs/>
          <w:noProof/>
        </w:rPr>
        <w:t>STATISTICS</w:t>
      </w:r>
    </w:p>
    <w:p w:rsidR="0088277F" w:rsidRDefault="0088277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03C1F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03C1F">
        <w:rPr>
          <w:rFonts w:ascii="Bookman Old Style" w:hAnsi="Bookman Old Style" w:cs="Arial"/>
          <w:noProof/>
        </w:rPr>
        <w:t>NOVEMBER 2012</w:t>
      </w:r>
    </w:p>
    <w:p w:rsidR="0088277F" w:rsidRDefault="0088277F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03C1F">
        <w:rPr>
          <w:rFonts w:ascii="Bookman Old Style" w:hAnsi="Bookman Old Style" w:cs="Arial"/>
          <w:noProof/>
        </w:rPr>
        <w:t>ST 2813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03C1F">
        <w:rPr>
          <w:rFonts w:ascii="Bookman Old Style" w:hAnsi="Bookman Old Style" w:cs="Arial"/>
          <w:noProof/>
        </w:rPr>
        <w:t>SAMPLING THEORY</w:t>
      </w:r>
    </w:p>
    <w:p w:rsidR="0088277F" w:rsidRDefault="0088277F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88277F" w:rsidRDefault="0088277F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88277F" w:rsidRDefault="0088277F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03C1F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88277F" w:rsidRDefault="0088277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03C1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88277F" w:rsidRDefault="0088277F" w:rsidP="009744ED">
      <w:pPr>
        <w:jc w:val="center"/>
        <w:rPr>
          <w:u w:val="single"/>
        </w:rPr>
      </w:pPr>
    </w:p>
    <w:p w:rsidR="0088277F" w:rsidRDefault="0088277F" w:rsidP="009744ED">
      <w:pPr>
        <w:jc w:val="center"/>
        <w:rPr>
          <w:u w:val="single"/>
        </w:rPr>
      </w:pPr>
      <w:r>
        <w:t xml:space="preserve"> </w:t>
      </w:r>
      <w:r>
        <w:rPr>
          <w:u w:val="single"/>
        </w:rPr>
        <w:t xml:space="preserve">SECTION – A                             </w:t>
      </w:r>
    </w:p>
    <w:p w:rsidR="0088277F" w:rsidRDefault="0088277F" w:rsidP="009744ED">
      <w:pPr>
        <w:tabs>
          <w:tab w:val="left" w:pos="5174"/>
        </w:tabs>
      </w:pPr>
    </w:p>
    <w:p w:rsidR="0088277F" w:rsidRDefault="0088277F" w:rsidP="009744ED">
      <w:pPr>
        <w:rPr>
          <w:u w:val="single"/>
        </w:rPr>
      </w:pPr>
      <w:r>
        <w:rPr>
          <w:u w:val="single"/>
        </w:rPr>
        <w:t>Answer   ALL  questions:</w:t>
      </w:r>
      <w:r>
        <w:t xml:space="preserve">                                                                                               </w:t>
      </w:r>
      <w:r>
        <w:rPr>
          <w:u w:val="single"/>
        </w:rPr>
        <w:t>(10 x 2 =  20 marks)</w:t>
      </w:r>
    </w:p>
    <w:p w:rsidR="0088277F" w:rsidRDefault="0088277F" w:rsidP="009744ED">
      <w:pPr>
        <w:rPr>
          <w:u w:val="single"/>
        </w:rPr>
      </w:pPr>
    </w:p>
    <w:p w:rsidR="0088277F" w:rsidRDefault="0088277F" w:rsidP="009744ED">
      <w:r>
        <w:t>1.  What are the two types of Sampling Designs?  Give an example for each type.</w:t>
      </w:r>
    </w:p>
    <w:p w:rsidR="0088277F" w:rsidRDefault="0088277F" w:rsidP="009744ED">
      <w:r>
        <w:t>2.  Define the following terms:</w:t>
      </w:r>
    </w:p>
    <w:p w:rsidR="0088277F" w:rsidRDefault="0088277F" w:rsidP="009744ED">
      <w:r>
        <w:t xml:space="preserve">                  (i)  Inclusion Indicator</w:t>
      </w:r>
    </w:p>
    <w:p w:rsidR="0088277F" w:rsidRDefault="0088277F" w:rsidP="009744ED">
      <w:r>
        <w:t xml:space="preserve">                  (ii) First and Second order inclusion probabilities.</w:t>
      </w:r>
    </w:p>
    <w:p w:rsidR="0088277F" w:rsidRDefault="0088277F" w:rsidP="009744ED">
      <w:r>
        <w:t>3.  Derive ∏</w:t>
      </w:r>
      <w:r>
        <w:rPr>
          <w:vertAlign w:val="subscript"/>
        </w:rPr>
        <w:t>i</w:t>
      </w:r>
      <w:r>
        <w:t xml:space="preserve"> and ∏</w:t>
      </w:r>
      <w:r>
        <w:rPr>
          <w:vertAlign w:val="subscript"/>
        </w:rPr>
        <w:t>ij</w:t>
      </w:r>
      <w:r>
        <w:t xml:space="preserve"> for Simple Random Sampling Design.</w:t>
      </w:r>
    </w:p>
    <w:p w:rsidR="0088277F" w:rsidRDefault="0088277F" w:rsidP="009744ED">
      <w:r>
        <w:t xml:space="preserve">4.  In Balanced Systematic Sampling, when the population is linear, show that the expansion </w:t>
      </w:r>
    </w:p>
    <w:p w:rsidR="0088277F" w:rsidRDefault="0088277F" w:rsidP="009744ED">
      <w:r>
        <w:t xml:space="preserve">      estimator estimates the  population total without any error. </w:t>
      </w:r>
    </w:p>
    <w:p w:rsidR="0088277F" w:rsidRDefault="0088277F" w:rsidP="009744ED">
      <w:r>
        <w:t>5.  In Two-Phase Sampling, derive the approximate bias of the Ratio Estimator.</w:t>
      </w:r>
    </w:p>
    <w:p w:rsidR="0088277F" w:rsidRDefault="0088277F" w:rsidP="009744ED">
      <w:r>
        <w:t>6.  Distinguish between a parameter and a statistic and give an example for both.</w:t>
      </w:r>
    </w:p>
    <w:p w:rsidR="0088277F" w:rsidRDefault="0088277F" w:rsidP="009744ED">
      <w:r>
        <w:t>7.  List all possible Modified Systematic Samples of size 6 when the population size is 30.</w:t>
      </w:r>
    </w:p>
    <w:p w:rsidR="0088277F" w:rsidRDefault="0088277F" w:rsidP="009744ED">
      <w:r>
        <w:t xml:space="preserve">8.  In Simple Random Sampling Design, show that </w:t>
      </w:r>
      <w:r>
        <w:rPr>
          <w:position w:val="-18"/>
        </w:rPr>
        <w:object w:dxaOrig="3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pt;height:23.85pt" o:ole="">
            <v:imagedata r:id="rId8" o:title=""/>
          </v:shape>
          <o:OLEObject Type="Embed" ProgID="Equation.3" ShapeID="_x0000_i1025" DrawAspect="Content" ObjectID="_1413292178" r:id="rId9"/>
        </w:object>
      </w:r>
      <w:r>
        <w:t xml:space="preserve"> is unbiased for </w:t>
      </w:r>
      <w:r>
        <w:rPr>
          <w:position w:val="-14"/>
        </w:rPr>
        <w:object w:dxaOrig="380" w:dyaOrig="440">
          <v:shape id="_x0000_i1026" type="#_x0000_t75" style="width:18.75pt;height:21.8pt" o:ole="">
            <v:imagedata r:id="rId10" o:title=""/>
          </v:shape>
          <o:OLEObject Type="Embed" ProgID="Equation.3" ShapeID="_x0000_i1026" DrawAspect="Content" ObjectID="_1413292179" r:id="rId11"/>
        </w:object>
      </w:r>
      <w:r>
        <w:t>.</w:t>
      </w:r>
    </w:p>
    <w:p w:rsidR="0088277F" w:rsidRDefault="0088277F" w:rsidP="009744ED">
      <w:r>
        <w:t xml:space="preserve">9.  Describe Random Group Method of sampling and write the estimator for population </w:t>
      </w:r>
    </w:p>
    <w:p w:rsidR="0088277F" w:rsidRDefault="0088277F" w:rsidP="009744ED">
      <w:r>
        <w:t xml:space="preserve">      total under this method.</w:t>
      </w:r>
    </w:p>
    <w:p w:rsidR="0088277F" w:rsidRDefault="0088277F" w:rsidP="009744ED">
      <w:r>
        <w:t>10. Show that the ratio estimator is a particular case of the regression estimator.</w:t>
      </w:r>
    </w:p>
    <w:p w:rsidR="0088277F" w:rsidRDefault="0088277F" w:rsidP="009744ED"/>
    <w:p w:rsidR="0088277F" w:rsidRDefault="0088277F" w:rsidP="009744ED">
      <w:pPr>
        <w:jc w:val="center"/>
        <w:rPr>
          <w:szCs w:val="15"/>
          <w:u w:val="single"/>
        </w:rPr>
      </w:pPr>
      <w:r>
        <w:rPr>
          <w:szCs w:val="15"/>
          <w:u w:val="single"/>
        </w:rPr>
        <w:t>SECTION – B</w:t>
      </w:r>
    </w:p>
    <w:p w:rsidR="0088277F" w:rsidRDefault="0088277F" w:rsidP="009744ED">
      <w:pPr>
        <w:rPr>
          <w:szCs w:val="15"/>
        </w:rPr>
      </w:pPr>
    </w:p>
    <w:p w:rsidR="0088277F" w:rsidRDefault="0088277F" w:rsidP="009744ED">
      <w:pPr>
        <w:rPr>
          <w:szCs w:val="15"/>
          <w:u w:val="single"/>
        </w:rPr>
      </w:pPr>
      <w:r>
        <w:rPr>
          <w:szCs w:val="15"/>
          <w:u w:val="single"/>
        </w:rPr>
        <w:t>Answer any FIVE  questions</w:t>
      </w:r>
      <w:r>
        <w:rPr>
          <w:szCs w:val="15"/>
        </w:rPr>
        <w:t xml:space="preserve">.                                                                      </w:t>
      </w:r>
      <w:r>
        <w:rPr>
          <w:szCs w:val="15"/>
          <w:u w:val="single"/>
        </w:rPr>
        <w:t>(5 x 8 = 40 marks)</w:t>
      </w:r>
    </w:p>
    <w:p w:rsidR="0088277F" w:rsidRDefault="0088277F" w:rsidP="009744ED">
      <w:pPr>
        <w:rPr>
          <w:szCs w:val="15"/>
          <w:u w:val="single"/>
        </w:rPr>
      </w:pPr>
    </w:p>
    <w:p w:rsidR="0088277F" w:rsidRDefault="0088277F" w:rsidP="009744ED">
      <w:pPr>
        <w:rPr>
          <w:szCs w:val="15"/>
        </w:rPr>
      </w:pPr>
      <w:r>
        <w:rPr>
          <w:szCs w:val="15"/>
        </w:rPr>
        <w:t>11. Show that the property of unbiasedness depends on the sampling design.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12. Explain Lahiri’s Method of sampling.  Show that this method is a PPS sampling 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method.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13. In PPSWOR sampling scheme, explain why Desraj ordered estimator is used instead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of Horwitz-Thompson estimator.  Check whether or not Desraj ordered estimator is 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unbiased for population total.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14. Discuss Warner’s Randomized Response Technique for estimating the proportion of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individuals possessing a sensitive characteristic.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15. Explain the  unit drawing mechanism for Simple Random Sampling Design.  Prove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that the mechanism implements the design.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16. If the population is linear, then show that Ŷ</w:t>
      </w:r>
      <w:r>
        <w:rPr>
          <w:szCs w:val="15"/>
          <w:vertAlign w:val="subscript"/>
        </w:rPr>
        <w:t>LSS</w:t>
      </w:r>
      <w:r>
        <w:rPr>
          <w:szCs w:val="15"/>
        </w:rPr>
        <w:t xml:space="preserve"> is more efficient than Ŷ</w:t>
      </w:r>
      <w:r>
        <w:rPr>
          <w:szCs w:val="15"/>
          <w:vertAlign w:val="subscript"/>
        </w:rPr>
        <w:t>SRS</w:t>
      </w:r>
      <w:r>
        <w:rPr>
          <w:szCs w:val="15"/>
        </w:rPr>
        <w:t>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17. In Midzuno Sampling Design, prove that the estimated variance of Ŷ</w:t>
      </w:r>
      <w:r>
        <w:rPr>
          <w:szCs w:val="15"/>
          <w:vertAlign w:val="subscript"/>
        </w:rPr>
        <w:t>HT</w:t>
      </w:r>
      <w:r>
        <w:rPr>
          <w:szCs w:val="15"/>
        </w:rPr>
        <w:t xml:space="preserve"> is always 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non-negative.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>18. Find the estimated variance of Ŷ</w:t>
      </w:r>
      <w:r>
        <w:rPr>
          <w:szCs w:val="15"/>
          <w:vertAlign w:val="subscript"/>
        </w:rPr>
        <w:t>DR</w:t>
      </w:r>
      <w:r>
        <w:rPr>
          <w:szCs w:val="15"/>
        </w:rPr>
        <w:t>.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</w:t>
      </w:r>
    </w:p>
    <w:p w:rsidR="0088277F" w:rsidRDefault="0088277F" w:rsidP="009744ED">
      <w:pPr>
        <w:jc w:val="center"/>
        <w:rPr>
          <w:szCs w:val="15"/>
          <w:u w:val="single"/>
        </w:rPr>
      </w:pPr>
    </w:p>
    <w:p w:rsidR="0088277F" w:rsidRDefault="0088277F" w:rsidP="009744ED">
      <w:pPr>
        <w:jc w:val="center"/>
        <w:rPr>
          <w:szCs w:val="15"/>
          <w:u w:val="single"/>
        </w:rPr>
      </w:pPr>
    </w:p>
    <w:p w:rsidR="0088277F" w:rsidRDefault="0088277F" w:rsidP="009744ED">
      <w:pPr>
        <w:jc w:val="center"/>
        <w:rPr>
          <w:szCs w:val="15"/>
          <w:u w:val="single"/>
        </w:rPr>
      </w:pPr>
      <w:r>
        <w:rPr>
          <w:szCs w:val="15"/>
          <w:u w:val="single"/>
        </w:rPr>
        <w:t>SECTION – C</w:t>
      </w:r>
    </w:p>
    <w:p w:rsidR="0088277F" w:rsidRDefault="0088277F" w:rsidP="009744ED">
      <w:pPr>
        <w:jc w:val="center"/>
        <w:rPr>
          <w:szCs w:val="15"/>
          <w:u w:val="single"/>
        </w:rPr>
      </w:pPr>
    </w:p>
    <w:p w:rsidR="0088277F" w:rsidRDefault="0088277F" w:rsidP="009744ED">
      <w:pPr>
        <w:rPr>
          <w:szCs w:val="15"/>
          <w:u w:val="single"/>
        </w:rPr>
      </w:pPr>
      <w:r>
        <w:rPr>
          <w:szCs w:val="15"/>
          <w:u w:val="single"/>
        </w:rPr>
        <w:t>Answer any  TWO  questions</w:t>
      </w:r>
      <w:r>
        <w:rPr>
          <w:szCs w:val="15"/>
        </w:rPr>
        <w:t xml:space="preserve">.                                                                      </w:t>
      </w:r>
      <w:r>
        <w:rPr>
          <w:szCs w:val="15"/>
          <w:u w:val="single"/>
        </w:rPr>
        <w:t>(2 x 20 = 40 marks)</w:t>
      </w:r>
    </w:p>
    <w:p w:rsidR="0088277F" w:rsidRDefault="0088277F" w:rsidP="009744ED">
      <w:pPr>
        <w:rPr>
          <w:szCs w:val="15"/>
          <w:u w:val="single"/>
        </w:rPr>
      </w:pPr>
    </w:p>
    <w:p w:rsidR="0088277F" w:rsidRDefault="0088277F" w:rsidP="009744ED">
      <w:pPr>
        <w:rPr>
          <w:szCs w:val="15"/>
        </w:rPr>
      </w:pPr>
      <w:r>
        <w:rPr>
          <w:szCs w:val="15"/>
        </w:rPr>
        <w:t>19 (a) Obtain   V( Ŷ</w:t>
      </w:r>
      <w:r>
        <w:rPr>
          <w:szCs w:val="15"/>
          <w:vertAlign w:val="subscript"/>
        </w:rPr>
        <w:t>HT</w:t>
      </w:r>
      <w:r>
        <w:rPr>
          <w:szCs w:val="15"/>
        </w:rPr>
        <w:t xml:space="preserve"> )   and   v( Ŷ</w:t>
      </w:r>
      <w:r>
        <w:rPr>
          <w:szCs w:val="15"/>
          <w:vertAlign w:val="subscript"/>
        </w:rPr>
        <w:t xml:space="preserve">HT </w:t>
      </w:r>
      <w:r>
        <w:rPr>
          <w:szCs w:val="15"/>
        </w:rPr>
        <w:t>) under any sampling design.                                    (16)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(b) Define Midzuno sampling design and write its unit drawing mechanism.                   (4)</w:t>
      </w:r>
    </w:p>
    <w:p w:rsidR="0088277F" w:rsidRDefault="0088277F" w:rsidP="009744ED">
      <w:pPr>
        <w:rPr>
          <w:szCs w:val="15"/>
        </w:rPr>
      </w:pPr>
    </w:p>
    <w:p w:rsidR="0088277F" w:rsidRDefault="0088277F" w:rsidP="009744ED">
      <w:pPr>
        <w:rPr>
          <w:szCs w:val="15"/>
        </w:rPr>
      </w:pPr>
      <w:r>
        <w:rPr>
          <w:szCs w:val="15"/>
        </w:rPr>
        <w:t>20 (a) Derive  the expression for ∏</w:t>
      </w:r>
      <w:r>
        <w:rPr>
          <w:szCs w:val="15"/>
          <w:vertAlign w:val="subscript"/>
        </w:rPr>
        <w:t>i</w:t>
      </w:r>
      <w:r>
        <w:rPr>
          <w:szCs w:val="15"/>
        </w:rPr>
        <w:t xml:space="preserve"> and ∏</w:t>
      </w:r>
      <w:r>
        <w:rPr>
          <w:szCs w:val="15"/>
          <w:vertAlign w:val="subscript"/>
        </w:rPr>
        <w:t>ij</w:t>
      </w:r>
      <w:r>
        <w:rPr>
          <w:szCs w:val="15"/>
        </w:rPr>
        <w:t xml:space="preserve"> under MSD.                                                        (8)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(b) If SRS is used in both the phases of Two-Phase Sampling, then suggest </w:t>
      </w:r>
      <w:r>
        <w:rPr>
          <w:position w:val="-4"/>
          <w:szCs w:val="15"/>
        </w:rPr>
        <w:object w:dxaOrig="280" w:dyaOrig="419">
          <v:shape id="_x0000_i1027" type="#_x0000_t75" style="width:14.2pt;height:20.8pt" o:ole="">
            <v:imagedata r:id="rId12" o:title=""/>
          </v:shape>
          <o:OLEObject Type="Embed" ProgID="Equation.3" ShapeID="_x0000_i1027" DrawAspect="Content" ObjectID="_1413292180" r:id="rId13"/>
        </w:object>
      </w:r>
      <w:r>
        <w:rPr>
          <w:szCs w:val="15"/>
        </w:rPr>
        <w:t>, Ŷ,  and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    </w:t>
      </w:r>
      <w:r>
        <w:rPr>
          <w:position w:val="-4"/>
          <w:szCs w:val="15"/>
        </w:rPr>
        <w:object w:dxaOrig="280" w:dyaOrig="419">
          <v:shape id="_x0000_i1028" type="#_x0000_t75" style="width:14.2pt;height:20.8pt" o:ole="">
            <v:imagedata r:id="rId14" o:title=""/>
          </v:shape>
          <o:OLEObject Type="Embed" ProgID="Equation.3" ShapeID="_x0000_i1028" DrawAspect="Content" ObjectID="_1413292181" r:id="rId15"/>
        </w:object>
      </w:r>
      <w:r>
        <w:rPr>
          <w:szCs w:val="15"/>
          <w:vertAlign w:val="subscript"/>
        </w:rPr>
        <w:t>d</w:t>
      </w:r>
      <w:r>
        <w:rPr>
          <w:szCs w:val="15"/>
        </w:rPr>
        <w:t xml:space="preserve"> when (i) the second phase sample is a subsample of the first phase sample, 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     (ii) the second phase sample is independent of the first phase sample.                     (12)</w:t>
      </w:r>
    </w:p>
    <w:p w:rsidR="0088277F" w:rsidRDefault="0088277F" w:rsidP="009744ED">
      <w:pPr>
        <w:rPr>
          <w:szCs w:val="15"/>
        </w:rPr>
      </w:pPr>
    </w:p>
    <w:p w:rsidR="0088277F" w:rsidRDefault="0088277F" w:rsidP="009744ED">
      <w:pPr>
        <w:rPr>
          <w:szCs w:val="15"/>
        </w:rPr>
      </w:pPr>
      <w:r>
        <w:rPr>
          <w:szCs w:val="15"/>
        </w:rPr>
        <w:t>21 (a) Obtain Ŷ</w:t>
      </w:r>
      <w:r>
        <w:rPr>
          <w:szCs w:val="15"/>
          <w:vertAlign w:val="subscript"/>
        </w:rPr>
        <w:t xml:space="preserve">ST </w:t>
      </w:r>
      <w:r>
        <w:rPr>
          <w:szCs w:val="15"/>
        </w:rPr>
        <w:t>,  V(Ŷ</w:t>
      </w:r>
      <w:r>
        <w:rPr>
          <w:szCs w:val="15"/>
          <w:vertAlign w:val="subscript"/>
        </w:rPr>
        <w:t>ST</w:t>
      </w:r>
      <w:r>
        <w:rPr>
          <w:szCs w:val="15"/>
        </w:rPr>
        <w:t>) , and  v(Ŷ</w:t>
      </w:r>
      <w:r>
        <w:rPr>
          <w:szCs w:val="15"/>
          <w:vertAlign w:val="subscript"/>
        </w:rPr>
        <w:t xml:space="preserve">ST </w:t>
      </w:r>
      <w:r>
        <w:rPr>
          <w:szCs w:val="15"/>
        </w:rPr>
        <w:t>) under the design   (i)  SRSWOR ,  (ii) PPSWR.  (10)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(b) Derive the approximate bias and MSE of the estimator Ŷ</w:t>
      </w:r>
      <w:r>
        <w:rPr>
          <w:szCs w:val="15"/>
          <w:vertAlign w:val="subscript"/>
        </w:rPr>
        <w:t>R</w:t>
      </w:r>
      <w:r>
        <w:rPr>
          <w:szCs w:val="15"/>
        </w:rPr>
        <w:t xml:space="preserve"> and deduce their expressions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     under  (i)  SRSWOR,  (ii)  PPSWR,  (iii)  Midzuno Sampling.                                 (10)</w:t>
      </w:r>
    </w:p>
    <w:p w:rsidR="0088277F" w:rsidRDefault="0088277F" w:rsidP="009744ED">
      <w:pPr>
        <w:rPr>
          <w:szCs w:val="15"/>
        </w:rPr>
      </w:pPr>
    </w:p>
    <w:p w:rsidR="0088277F" w:rsidRDefault="0088277F" w:rsidP="009744ED">
      <w:pPr>
        <w:rPr>
          <w:szCs w:val="15"/>
        </w:rPr>
      </w:pPr>
      <w:r>
        <w:rPr>
          <w:szCs w:val="15"/>
        </w:rPr>
        <w:t>22 (a) In Double Sampling, prove that Hansen-Hurwitz estimator  Ŷ</w:t>
      </w:r>
      <w:r>
        <w:rPr>
          <w:szCs w:val="15"/>
          <w:vertAlign w:val="subscript"/>
        </w:rPr>
        <w:t>dhh</w:t>
      </w:r>
      <w:r>
        <w:rPr>
          <w:szCs w:val="15"/>
        </w:rPr>
        <w:t xml:space="preserve">  is  unbiased  for  Y 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       and  hence find its variance.                                                                                       (10)</w:t>
      </w:r>
    </w:p>
    <w:p w:rsidR="0088277F" w:rsidRDefault="0088277F" w:rsidP="009744ED">
      <w:pPr>
        <w:rPr>
          <w:szCs w:val="15"/>
        </w:rPr>
      </w:pPr>
      <w:r>
        <w:rPr>
          <w:szCs w:val="15"/>
        </w:rPr>
        <w:t xml:space="preserve">     (b) In Two-Stage Sampling, with SRS in both the stages, derive  E(Ŷ</w:t>
      </w:r>
      <w:r>
        <w:rPr>
          <w:szCs w:val="15"/>
          <w:vertAlign w:val="subscript"/>
        </w:rPr>
        <w:t>TS</w:t>
      </w:r>
      <w:r>
        <w:rPr>
          <w:szCs w:val="15"/>
        </w:rPr>
        <w:t>) and V(Ŷ</w:t>
      </w:r>
      <w:r>
        <w:rPr>
          <w:szCs w:val="15"/>
          <w:vertAlign w:val="subscript"/>
        </w:rPr>
        <w:t>TS</w:t>
      </w:r>
      <w:r>
        <w:rPr>
          <w:szCs w:val="15"/>
        </w:rPr>
        <w:t>) .   (10)</w:t>
      </w:r>
    </w:p>
    <w:p w:rsidR="0088277F" w:rsidRDefault="0088277F" w:rsidP="009744ED">
      <w:pPr>
        <w:rPr>
          <w:szCs w:val="15"/>
        </w:rPr>
      </w:pPr>
    </w:p>
    <w:p w:rsidR="0088277F" w:rsidRDefault="0088277F" w:rsidP="009744ED">
      <w:pPr>
        <w:jc w:val="center"/>
        <w:rPr>
          <w:szCs w:val="15"/>
        </w:rPr>
        <w:sectPr w:rsidR="0088277F" w:rsidSect="0088277F">
          <w:footerReference w:type="even" r:id="rId16"/>
          <w:footerReference w:type="default" r:id="rId17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szCs w:val="15"/>
        </w:rPr>
        <w:t>*********</w:t>
      </w:r>
    </w:p>
    <w:p w:rsidR="0088277F" w:rsidRDefault="0088277F" w:rsidP="009744ED">
      <w:pPr>
        <w:jc w:val="center"/>
        <w:rPr>
          <w:rFonts w:ascii="Bookman Old Style" w:hAnsi="Bookman Old Style"/>
        </w:rPr>
      </w:pPr>
    </w:p>
    <w:sectPr w:rsidR="0088277F" w:rsidSect="0088277F">
      <w:footerReference w:type="even" r:id="rId18"/>
      <w:footerReference w:type="default" r:id="rId19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7F" w:rsidRDefault="0088277F">
      <w:r>
        <w:separator/>
      </w:r>
    </w:p>
  </w:endnote>
  <w:endnote w:type="continuationSeparator" w:id="1">
    <w:p w:rsidR="0088277F" w:rsidRDefault="00882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1C0E29AA-837F-4CCF-98DF-0A3205D53222}"/>
    <w:embedBold r:id="rId2" w:fontKey="{9E3BB915-CBB5-4EFB-9B62-A603E55D7EA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B66A51FA-15EB-4BED-B3EE-9B67541A28C4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DE58A09-F9AD-4189-9526-C7859E3B74BF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7F" w:rsidRDefault="008827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7F" w:rsidRDefault="008827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7F" w:rsidRDefault="0088277F">
    <w:pPr>
      <w:pStyle w:val="Footer"/>
      <w:framePr w:wrap="around" w:vAnchor="text" w:hAnchor="margin" w:xAlign="right" w:y="1"/>
      <w:rPr>
        <w:rStyle w:val="PageNumber"/>
      </w:rPr>
    </w:pPr>
  </w:p>
  <w:p w:rsidR="0088277F" w:rsidRDefault="0088277F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7F" w:rsidRDefault="0088277F">
      <w:r>
        <w:separator/>
      </w:r>
    </w:p>
  </w:footnote>
  <w:footnote w:type="continuationSeparator" w:id="1">
    <w:p w:rsidR="0088277F" w:rsidRDefault="00882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7E2D2D"/>
    <w:rsid w:val="0088277F"/>
    <w:rsid w:val="0097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2012-11-01T10:53:00Z</cp:lastPrinted>
  <dcterms:created xsi:type="dcterms:W3CDTF">2012-11-01T10:53:00Z</dcterms:created>
  <dcterms:modified xsi:type="dcterms:W3CDTF">2012-11-01T10:53:00Z</dcterms:modified>
</cp:coreProperties>
</file>